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6F" w:rsidRPr="0088356F" w:rsidRDefault="0088356F" w:rsidP="0088356F">
      <w:pPr>
        <w:widowControl/>
        <w:spacing w:line="750" w:lineRule="atLeast"/>
        <w:jc w:val="center"/>
        <w:outlineLvl w:val="0"/>
        <w:rPr>
          <w:rFonts w:ascii="Simsun" w:eastAsia="宋体" w:hAnsi="Simsun" w:cs="宋体"/>
          <w:b/>
          <w:bCs/>
          <w:color w:val="333333"/>
          <w:kern w:val="36"/>
          <w:sz w:val="36"/>
          <w:szCs w:val="36"/>
        </w:rPr>
      </w:pPr>
      <w:r w:rsidRPr="0088356F">
        <w:rPr>
          <w:rFonts w:ascii="Simsun" w:eastAsia="宋体" w:hAnsi="Simsun" w:cs="宋体"/>
          <w:b/>
          <w:bCs/>
          <w:color w:val="333333"/>
          <w:kern w:val="36"/>
          <w:sz w:val="36"/>
          <w:szCs w:val="36"/>
        </w:rPr>
        <w:t>自治区卫生计生委关于印发广西壮族自治区专科护士考核认证管理暂行办法的通知</w:t>
      </w:r>
    </w:p>
    <w:p w:rsidR="0088356F" w:rsidRPr="0088356F" w:rsidRDefault="0088356F" w:rsidP="0088356F">
      <w:pPr>
        <w:widowControl/>
        <w:spacing w:before="300" w:line="450" w:lineRule="atLeast"/>
        <w:jc w:val="left"/>
        <w:rPr>
          <w:rFonts w:ascii="Simsun" w:eastAsia="宋体" w:hAnsi="Simsun" w:cs="宋体"/>
          <w:color w:val="999999"/>
          <w:kern w:val="0"/>
          <w:sz w:val="18"/>
          <w:szCs w:val="18"/>
        </w:rPr>
      </w:pPr>
      <w:r w:rsidRPr="0088356F">
        <w:rPr>
          <w:rFonts w:ascii="Simsun" w:eastAsia="宋体" w:hAnsi="Simsun" w:cs="宋体"/>
          <w:color w:val="999999"/>
          <w:kern w:val="0"/>
          <w:sz w:val="18"/>
          <w:szCs w:val="18"/>
        </w:rPr>
        <w:t>发布日期：</w:t>
      </w:r>
      <w:r w:rsidRPr="0088356F">
        <w:rPr>
          <w:rFonts w:ascii="Simsun" w:eastAsia="宋体" w:hAnsi="Simsun" w:cs="宋体"/>
          <w:color w:val="999999"/>
          <w:kern w:val="0"/>
          <w:sz w:val="18"/>
          <w:szCs w:val="18"/>
        </w:rPr>
        <w:t>2018-06-05 10:30:14    </w:t>
      </w:r>
      <w:r w:rsidRPr="0088356F">
        <w:rPr>
          <w:rFonts w:ascii="Simsun" w:eastAsia="宋体" w:hAnsi="Simsun" w:cs="宋体"/>
          <w:color w:val="999999"/>
          <w:kern w:val="0"/>
          <w:sz w:val="18"/>
          <w:szCs w:val="18"/>
        </w:rPr>
        <w:t>点击：</w:t>
      </w:r>
    </w:p>
    <w:p w:rsidR="0088356F" w:rsidRPr="0088356F" w:rsidRDefault="0088356F" w:rsidP="0088356F">
      <w:pPr>
        <w:widowControl/>
        <w:spacing w:before="300" w:line="450" w:lineRule="atLeast"/>
        <w:jc w:val="left"/>
        <w:rPr>
          <w:rFonts w:ascii="Simsun" w:eastAsia="宋体" w:hAnsi="Simsun" w:cs="宋体"/>
          <w:color w:val="999999"/>
          <w:kern w:val="0"/>
          <w:sz w:val="18"/>
          <w:szCs w:val="18"/>
        </w:rPr>
      </w:pPr>
      <w:r w:rsidRPr="0088356F">
        <w:rPr>
          <w:rFonts w:ascii="Simsun" w:eastAsia="宋体" w:hAnsi="Simsun" w:cs="宋体"/>
          <w:color w:val="999999"/>
          <w:kern w:val="0"/>
          <w:sz w:val="18"/>
          <w:szCs w:val="18"/>
        </w:rPr>
        <w:t>1719</w:t>
      </w:r>
    </w:p>
    <w:p w:rsidR="0088356F" w:rsidRPr="0088356F" w:rsidRDefault="0088356F" w:rsidP="0088356F">
      <w:pPr>
        <w:widowControl/>
        <w:spacing w:before="300" w:line="450" w:lineRule="atLeast"/>
        <w:jc w:val="left"/>
        <w:rPr>
          <w:rFonts w:ascii="Simsun" w:eastAsia="宋体" w:hAnsi="Simsun" w:cs="宋体"/>
          <w:color w:val="999999"/>
          <w:kern w:val="0"/>
          <w:sz w:val="18"/>
          <w:szCs w:val="18"/>
        </w:rPr>
      </w:pPr>
      <w:r w:rsidRPr="0088356F">
        <w:rPr>
          <w:rFonts w:ascii="Simsun" w:eastAsia="宋体" w:hAnsi="Simsun" w:cs="宋体"/>
          <w:color w:val="999999"/>
          <w:kern w:val="0"/>
          <w:sz w:val="18"/>
          <w:szCs w:val="18"/>
        </w:rPr>
        <w:t>    </w:t>
      </w:r>
      <w:r w:rsidRPr="0088356F">
        <w:rPr>
          <w:rFonts w:ascii="Simsun" w:eastAsia="宋体" w:hAnsi="Simsun" w:cs="宋体"/>
          <w:color w:val="999999"/>
          <w:kern w:val="0"/>
          <w:sz w:val="18"/>
          <w:szCs w:val="18"/>
        </w:rPr>
        <w:t>来源：自治区卫生计生委</w:t>
      </w:r>
      <w:proofErr w:type="gramStart"/>
      <w:r w:rsidRPr="0088356F">
        <w:rPr>
          <w:rFonts w:ascii="Simsun" w:eastAsia="宋体" w:hAnsi="Simsun" w:cs="宋体"/>
          <w:color w:val="999999"/>
          <w:kern w:val="0"/>
          <w:sz w:val="18"/>
          <w:szCs w:val="18"/>
        </w:rPr>
        <w:t>医</w:t>
      </w:r>
      <w:proofErr w:type="gramEnd"/>
      <w:r w:rsidRPr="0088356F">
        <w:rPr>
          <w:rFonts w:ascii="Simsun" w:eastAsia="宋体" w:hAnsi="Simsun" w:cs="宋体"/>
          <w:color w:val="999999"/>
          <w:kern w:val="0"/>
          <w:sz w:val="18"/>
          <w:szCs w:val="18"/>
        </w:rPr>
        <w:t>政</w:t>
      </w:r>
      <w:proofErr w:type="gramStart"/>
      <w:r w:rsidRPr="0088356F">
        <w:rPr>
          <w:rFonts w:ascii="Simsun" w:eastAsia="宋体" w:hAnsi="Simsun" w:cs="宋体"/>
          <w:color w:val="999999"/>
          <w:kern w:val="0"/>
          <w:sz w:val="18"/>
          <w:szCs w:val="18"/>
        </w:rPr>
        <w:t>医</w:t>
      </w:r>
      <w:proofErr w:type="gramEnd"/>
      <w:r w:rsidRPr="0088356F">
        <w:rPr>
          <w:rFonts w:ascii="Simsun" w:eastAsia="宋体" w:hAnsi="Simsun" w:cs="宋体"/>
          <w:color w:val="999999"/>
          <w:kern w:val="0"/>
          <w:sz w:val="18"/>
          <w:szCs w:val="18"/>
        </w:rPr>
        <w:t>管处</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桂卫</w:t>
      </w:r>
      <w:proofErr w:type="gramStart"/>
      <w:r w:rsidRPr="0088356F">
        <w:rPr>
          <w:rFonts w:ascii="宋体" w:eastAsia="宋体" w:hAnsi="宋体" w:cs="宋体" w:hint="eastAsia"/>
          <w:color w:val="0000FF"/>
          <w:kern w:val="0"/>
          <w:sz w:val="29"/>
          <w:szCs w:val="29"/>
        </w:rPr>
        <w:t>规</w:t>
      </w:r>
      <w:proofErr w:type="gramEnd"/>
      <w:r w:rsidRPr="0088356F">
        <w:rPr>
          <w:rFonts w:ascii="宋体" w:eastAsia="宋体" w:hAnsi="宋体" w:cs="宋体" w:hint="eastAsia"/>
          <w:color w:val="0000FF"/>
          <w:kern w:val="0"/>
          <w:sz w:val="29"/>
          <w:szCs w:val="29"/>
        </w:rPr>
        <w:t>〔</w:t>
      </w:r>
      <w:r w:rsidRPr="0088356F">
        <w:rPr>
          <w:rFonts w:ascii="仿宋" w:eastAsia="仿宋" w:hAnsi="Simsun" w:cs="宋体" w:hint="eastAsia"/>
          <w:color w:val="0000FF"/>
          <w:kern w:val="0"/>
          <w:sz w:val="29"/>
          <w:szCs w:val="29"/>
        </w:rPr>
        <w:t>2018</w:t>
      </w:r>
      <w:r w:rsidRPr="0088356F">
        <w:rPr>
          <w:rFonts w:ascii="宋体" w:eastAsia="宋体" w:hAnsi="宋体" w:cs="宋体" w:hint="eastAsia"/>
          <w:color w:val="0000FF"/>
          <w:kern w:val="0"/>
          <w:sz w:val="29"/>
          <w:szCs w:val="29"/>
        </w:rPr>
        <w:t>〕</w:t>
      </w:r>
      <w:r w:rsidRPr="0088356F">
        <w:rPr>
          <w:rFonts w:ascii="仿宋" w:eastAsia="仿宋" w:hAnsi="Simsun" w:cs="宋体" w:hint="eastAsia"/>
          <w:color w:val="0000FF"/>
          <w:kern w:val="0"/>
          <w:sz w:val="29"/>
          <w:szCs w:val="29"/>
        </w:rPr>
        <w:t>4</w:t>
      </w:r>
      <w:r w:rsidRPr="0088356F">
        <w:rPr>
          <w:rFonts w:ascii="宋体" w:eastAsia="宋体" w:hAnsi="宋体" w:cs="宋体" w:hint="eastAsia"/>
          <w:color w:val="0000FF"/>
          <w:kern w:val="0"/>
          <w:sz w:val="29"/>
          <w:szCs w:val="29"/>
        </w:rPr>
        <w:t>号</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仿宋" w:eastAsia="仿宋" w:hAnsi="Simsun" w:cs="宋体" w:hint="eastAsia"/>
          <w:b/>
          <w:bCs/>
          <w:color w:val="0000FF"/>
          <w:kern w:val="0"/>
          <w:sz w:val="29"/>
          <w:szCs w:val="29"/>
        </w:rPr>
        <w:t> </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自治区卫生计生委关于印发广西壮族自治区专科护士考核认证管理暂行办法的通知</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各市卫生计生委，区直各医疗机构：</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《广西壮族自治区专科护士考核认证管理暂行办法》已经</w:t>
      </w:r>
      <w:r w:rsidRPr="0088356F">
        <w:rPr>
          <w:rFonts w:ascii="仿宋" w:eastAsia="仿宋" w:hAnsi="Simsun" w:cs="宋体" w:hint="eastAsia"/>
          <w:color w:val="0000FF"/>
          <w:kern w:val="0"/>
          <w:sz w:val="29"/>
          <w:szCs w:val="29"/>
        </w:rPr>
        <w:t>2018</w:t>
      </w:r>
      <w:r w:rsidRPr="0088356F">
        <w:rPr>
          <w:rFonts w:ascii="宋体" w:eastAsia="宋体" w:hAnsi="宋体" w:cs="宋体" w:hint="eastAsia"/>
          <w:color w:val="0000FF"/>
          <w:kern w:val="0"/>
          <w:sz w:val="29"/>
          <w:szCs w:val="29"/>
        </w:rPr>
        <w:t>年</w:t>
      </w:r>
      <w:r w:rsidRPr="0088356F">
        <w:rPr>
          <w:rFonts w:ascii="仿宋" w:eastAsia="仿宋" w:hAnsi="Simsun" w:cs="宋体" w:hint="eastAsia"/>
          <w:color w:val="0000FF"/>
          <w:kern w:val="0"/>
          <w:sz w:val="29"/>
          <w:szCs w:val="29"/>
        </w:rPr>
        <w:t>5</w:t>
      </w:r>
      <w:r w:rsidRPr="0088356F">
        <w:rPr>
          <w:rFonts w:ascii="宋体" w:eastAsia="宋体" w:hAnsi="宋体" w:cs="宋体" w:hint="eastAsia"/>
          <w:color w:val="0000FF"/>
          <w:kern w:val="0"/>
          <w:sz w:val="29"/>
          <w:szCs w:val="29"/>
        </w:rPr>
        <w:t>月</w:t>
      </w:r>
      <w:r w:rsidRPr="0088356F">
        <w:rPr>
          <w:rFonts w:ascii="仿宋" w:eastAsia="仿宋" w:hAnsi="Simsun" w:cs="宋体" w:hint="eastAsia"/>
          <w:color w:val="0000FF"/>
          <w:kern w:val="0"/>
          <w:sz w:val="29"/>
          <w:szCs w:val="29"/>
        </w:rPr>
        <w:t>15</w:t>
      </w:r>
      <w:r w:rsidRPr="0088356F">
        <w:rPr>
          <w:rFonts w:ascii="宋体" w:eastAsia="宋体" w:hAnsi="宋体" w:cs="宋体" w:hint="eastAsia"/>
          <w:color w:val="0000FF"/>
          <w:kern w:val="0"/>
          <w:sz w:val="29"/>
          <w:szCs w:val="29"/>
        </w:rPr>
        <w:t>日自治区卫生计生委第</w:t>
      </w:r>
      <w:r w:rsidRPr="0088356F">
        <w:rPr>
          <w:rFonts w:ascii="仿宋" w:eastAsia="仿宋" w:hAnsi="Simsun" w:cs="宋体" w:hint="eastAsia"/>
          <w:color w:val="0000FF"/>
          <w:kern w:val="0"/>
          <w:sz w:val="29"/>
          <w:szCs w:val="29"/>
        </w:rPr>
        <w:t>5</w:t>
      </w:r>
      <w:r w:rsidRPr="0088356F">
        <w:rPr>
          <w:rFonts w:ascii="宋体" w:eastAsia="宋体" w:hAnsi="宋体" w:cs="宋体" w:hint="eastAsia"/>
          <w:color w:val="0000FF"/>
          <w:kern w:val="0"/>
          <w:sz w:val="29"/>
          <w:szCs w:val="29"/>
        </w:rPr>
        <w:t>次主任会议审议通过，现印发给你们，请遵照执行。</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本办法自</w:t>
      </w:r>
      <w:r w:rsidRPr="0088356F">
        <w:rPr>
          <w:rFonts w:ascii="仿宋" w:eastAsia="仿宋" w:hAnsi="Simsun" w:cs="宋体" w:hint="eastAsia"/>
          <w:color w:val="0000FF"/>
          <w:kern w:val="0"/>
          <w:sz w:val="29"/>
          <w:szCs w:val="29"/>
        </w:rPr>
        <w:t>2018</w:t>
      </w:r>
      <w:r w:rsidRPr="0088356F">
        <w:rPr>
          <w:rFonts w:ascii="宋体" w:eastAsia="宋体" w:hAnsi="宋体" w:cs="宋体" w:hint="eastAsia"/>
          <w:color w:val="0000FF"/>
          <w:kern w:val="0"/>
          <w:sz w:val="29"/>
          <w:szCs w:val="29"/>
        </w:rPr>
        <w:t>年</w:t>
      </w:r>
      <w:r w:rsidRPr="0088356F">
        <w:rPr>
          <w:rFonts w:ascii="仿宋" w:eastAsia="仿宋" w:hAnsi="Simsun" w:cs="宋体" w:hint="eastAsia"/>
          <w:color w:val="0000FF"/>
          <w:kern w:val="0"/>
          <w:sz w:val="29"/>
          <w:szCs w:val="29"/>
        </w:rPr>
        <w:t>7</w:t>
      </w:r>
      <w:r w:rsidRPr="0088356F">
        <w:rPr>
          <w:rFonts w:ascii="宋体" w:eastAsia="宋体" w:hAnsi="宋体" w:cs="宋体" w:hint="eastAsia"/>
          <w:color w:val="0000FF"/>
          <w:kern w:val="0"/>
          <w:sz w:val="29"/>
          <w:szCs w:val="29"/>
        </w:rPr>
        <w:t>月</w:t>
      </w:r>
      <w:r w:rsidRPr="0088356F">
        <w:rPr>
          <w:rFonts w:ascii="仿宋" w:eastAsia="仿宋" w:hAnsi="Simsun" w:cs="宋体" w:hint="eastAsia"/>
          <w:color w:val="0000FF"/>
          <w:kern w:val="0"/>
          <w:sz w:val="29"/>
          <w:szCs w:val="29"/>
        </w:rPr>
        <w:t>1</w:t>
      </w:r>
      <w:r w:rsidRPr="0088356F">
        <w:rPr>
          <w:rFonts w:ascii="宋体" w:eastAsia="宋体" w:hAnsi="宋体" w:cs="宋体" w:hint="eastAsia"/>
          <w:color w:val="0000FF"/>
          <w:kern w:val="0"/>
          <w:sz w:val="29"/>
          <w:szCs w:val="29"/>
        </w:rPr>
        <w:t>日起试行</w:t>
      </w:r>
      <w:r w:rsidRPr="0088356F">
        <w:rPr>
          <w:rFonts w:ascii="仿宋" w:eastAsia="仿宋" w:hAnsi="Simsun" w:cs="宋体" w:hint="eastAsia"/>
          <w:color w:val="0000FF"/>
          <w:kern w:val="0"/>
          <w:sz w:val="29"/>
          <w:szCs w:val="29"/>
        </w:rPr>
        <w:t>2</w:t>
      </w:r>
      <w:r w:rsidRPr="0088356F">
        <w:rPr>
          <w:rFonts w:ascii="宋体" w:eastAsia="宋体" w:hAnsi="宋体" w:cs="宋体" w:hint="eastAsia"/>
          <w:color w:val="0000FF"/>
          <w:kern w:val="0"/>
          <w:sz w:val="29"/>
          <w:szCs w:val="29"/>
        </w:rPr>
        <w:t>年。试行中遇到问题，请及时向我委</w:t>
      </w:r>
      <w:proofErr w:type="gramStart"/>
      <w:r w:rsidRPr="0088356F">
        <w:rPr>
          <w:rFonts w:ascii="宋体" w:eastAsia="宋体" w:hAnsi="宋体" w:cs="宋体" w:hint="eastAsia"/>
          <w:color w:val="0000FF"/>
          <w:kern w:val="0"/>
          <w:sz w:val="29"/>
          <w:szCs w:val="29"/>
        </w:rPr>
        <w:t>医</w:t>
      </w:r>
      <w:proofErr w:type="gramEnd"/>
      <w:r w:rsidRPr="0088356F">
        <w:rPr>
          <w:rFonts w:ascii="宋体" w:eastAsia="宋体" w:hAnsi="宋体" w:cs="宋体" w:hint="eastAsia"/>
          <w:color w:val="0000FF"/>
          <w:kern w:val="0"/>
          <w:sz w:val="29"/>
          <w:szCs w:val="29"/>
        </w:rPr>
        <w:t>政</w:t>
      </w:r>
      <w:proofErr w:type="gramStart"/>
      <w:r w:rsidRPr="0088356F">
        <w:rPr>
          <w:rFonts w:ascii="宋体" w:eastAsia="宋体" w:hAnsi="宋体" w:cs="宋体" w:hint="eastAsia"/>
          <w:color w:val="0000FF"/>
          <w:kern w:val="0"/>
          <w:sz w:val="29"/>
          <w:szCs w:val="29"/>
        </w:rPr>
        <w:t>医</w:t>
      </w:r>
      <w:proofErr w:type="gramEnd"/>
      <w:r w:rsidRPr="0088356F">
        <w:rPr>
          <w:rFonts w:ascii="宋体" w:eastAsia="宋体" w:hAnsi="宋体" w:cs="宋体" w:hint="eastAsia"/>
          <w:color w:val="0000FF"/>
          <w:kern w:val="0"/>
          <w:sz w:val="29"/>
          <w:szCs w:val="29"/>
        </w:rPr>
        <w:t>管处反馈。</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ind w:left="4335"/>
        <w:jc w:val="righ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lastRenderedPageBreak/>
        <w:t>广西壮族自治区卫生和计划生育委员会</w:t>
      </w:r>
    </w:p>
    <w:p w:rsidR="0088356F" w:rsidRPr="0088356F" w:rsidRDefault="0088356F" w:rsidP="0088356F">
      <w:pPr>
        <w:widowControl/>
        <w:spacing w:line="480" w:lineRule="atLeast"/>
        <w:ind w:firstLine="4335"/>
        <w:jc w:val="righ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2018</w:t>
      </w:r>
      <w:r w:rsidRPr="0088356F">
        <w:rPr>
          <w:rFonts w:ascii="宋体" w:eastAsia="宋体" w:hAnsi="宋体" w:cs="宋体" w:hint="eastAsia"/>
          <w:color w:val="0000FF"/>
          <w:kern w:val="0"/>
          <w:sz w:val="29"/>
          <w:szCs w:val="29"/>
        </w:rPr>
        <w:t>年</w:t>
      </w:r>
      <w:r w:rsidRPr="0088356F">
        <w:rPr>
          <w:rFonts w:ascii="仿宋" w:eastAsia="仿宋" w:hAnsi="Simsun" w:cs="宋体" w:hint="eastAsia"/>
          <w:color w:val="0000FF"/>
          <w:kern w:val="0"/>
          <w:sz w:val="29"/>
          <w:szCs w:val="29"/>
        </w:rPr>
        <w:t>5</w:t>
      </w:r>
      <w:r w:rsidRPr="0088356F">
        <w:rPr>
          <w:rFonts w:ascii="宋体" w:eastAsia="宋体" w:hAnsi="宋体" w:cs="宋体" w:hint="eastAsia"/>
          <w:color w:val="0000FF"/>
          <w:kern w:val="0"/>
          <w:sz w:val="29"/>
          <w:szCs w:val="29"/>
        </w:rPr>
        <w:t>月</w:t>
      </w:r>
      <w:r w:rsidRPr="0088356F">
        <w:rPr>
          <w:rFonts w:ascii="仿宋" w:eastAsia="仿宋" w:hAnsi="Simsun" w:cs="宋体" w:hint="eastAsia"/>
          <w:color w:val="0000FF"/>
          <w:kern w:val="0"/>
          <w:sz w:val="29"/>
          <w:szCs w:val="29"/>
        </w:rPr>
        <w:t>31</w:t>
      </w:r>
      <w:r w:rsidRPr="0088356F">
        <w:rPr>
          <w:rFonts w:ascii="宋体" w:eastAsia="宋体" w:hAnsi="宋体" w:cs="宋体" w:hint="eastAsia"/>
          <w:color w:val="0000FF"/>
          <w:kern w:val="0"/>
          <w:sz w:val="29"/>
          <w:szCs w:val="29"/>
        </w:rPr>
        <w:t>日</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p>
    <w:p w:rsidR="0088356F" w:rsidRPr="0088356F" w:rsidRDefault="0088356F" w:rsidP="0088356F">
      <w:pPr>
        <w:widowControl/>
        <w:spacing w:line="420" w:lineRule="atLeast"/>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br w:type="textWrapping" w:clear="all"/>
      </w:r>
      <w:r w:rsidRPr="0088356F">
        <w:rPr>
          <w:rFonts w:ascii="Simsun" w:eastAsia="宋体" w:hAnsi="Simsun" w:cs="宋体"/>
          <w:color w:val="000000"/>
          <w:kern w:val="0"/>
          <w:sz w:val="24"/>
          <w:szCs w:val="24"/>
        </w:rPr>
        <w:t> </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广西壮族自治区专科护士考核认证</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管理暂行办法</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第一章</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总则</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第一条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根据《全国护理事业发展规划（</w:t>
      </w:r>
      <w:r w:rsidRPr="0088356F">
        <w:rPr>
          <w:rFonts w:ascii="仿宋" w:eastAsia="仿宋" w:hAnsi="Simsun" w:cs="宋体" w:hint="eastAsia"/>
          <w:color w:val="0000FF"/>
          <w:kern w:val="0"/>
          <w:sz w:val="29"/>
          <w:szCs w:val="29"/>
        </w:rPr>
        <w:t>2016-2020</w:t>
      </w:r>
      <w:r w:rsidRPr="0088356F">
        <w:rPr>
          <w:rFonts w:ascii="宋体" w:eastAsia="宋体" w:hAnsi="宋体" w:cs="宋体" w:hint="eastAsia"/>
          <w:color w:val="0000FF"/>
          <w:kern w:val="0"/>
          <w:sz w:val="29"/>
          <w:szCs w:val="29"/>
        </w:rPr>
        <w:t>年）》、《广西护理事业发展规划（</w:t>
      </w:r>
      <w:r w:rsidRPr="0088356F">
        <w:rPr>
          <w:rFonts w:ascii="仿宋" w:eastAsia="仿宋" w:hAnsi="Simsun" w:cs="宋体" w:hint="eastAsia"/>
          <w:color w:val="0000FF"/>
          <w:kern w:val="0"/>
          <w:sz w:val="29"/>
          <w:szCs w:val="29"/>
        </w:rPr>
        <w:t>2017-2020</w:t>
      </w:r>
      <w:r w:rsidRPr="0088356F">
        <w:rPr>
          <w:rFonts w:ascii="宋体" w:eastAsia="宋体" w:hAnsi="宋体" w:cs="宋体" w:hint="eastAsia"/>
          <w:color w:val="0000FF"/>
          <w:kern w:val="0"/>
          <w:sz w:val="29"/>
          <w:szCs w:val="29"/>
        </w:rPr>
        <w:t>年）》和《专科护理领域护士培训大纲》要求，为加强全区专科护士标准化、规范化、科学化管理，促进护理学科发展，提高专科护理水平，切实发挥专科护士在医疗、预防、保健、康复、教学和科研等方面的重要作用，制定本办法。</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第二条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专科护士培训将随着护理专业发展和人民群众的健康需求进行调整。选择部分临床急需、相对成熟的专科护理领域，逐步增加培训专科，加大专科护士培训力度，提高专科护理水平。</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第三条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本办法所称专科护士系指具备临床护理工作经验的注册护士按本办法取得《广西专科护士培训合格证书》，在某一专门或特殊的护理领域具有较高水平的临床护士。</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lastRenderedPageBreak/>
        <w:t>第四条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成立广西专业护士认证委员会及其办公室，负责专科护士考核认证相关工作。</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第五条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本办法适用于全区各级各类医疗机构对专科护士的管理。</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第二章</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职责</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第六条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自治区卫生计生委负责专科护士培训的规划、设置及临床培训基地的遴选、考核与管理。</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第七条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认证委员会主要职责是：</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（一）审核专科护士培训计划，指导认证委员会办公室开展理论授课、临床实践、考试考核等工作；</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（二）组织新增专科基地遴选及原有基地复审工作；</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（三）完成自治区卫生计生委交办的其他工作任务。</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第八条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认证委员会办公室主要职责是：</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（一）负责各专科课程设置。制定培训计划、实施方案和相关管理制度，呈认证委员会审核后下发；</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（二）负责专科护士培训的招生工作，对报名人员进行资格审查，确定录取名单。</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（三）负责培训班开班前准备、培训中管理、临床实践安排、组织考试考核和培训后总结等工作；</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（四）负责继续医学教育项目申报及项目总结反馈工作；</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lastRenderedPageBreak/>
        <w:t>（五）承担新增专科基地遴选及原有基地复审工作；</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（六）每年</w:t>
      </w:r>
      <w:r w:rsidRPr="0088356F">
        <w:rPr>
          <w:rFonts w:ascii="仿宋" w:eastAsia="仿宋" w:hAnsi="Simsun" w:cs="宋体" w:hint="eastAsia"/>
          <w:color w:val="0000FF"/>
          <w:kern w:val="0"/>
          <w:sz w:val="29"/>
          <w:szCs w:val="29"/>
        </w:rPr>
        <w:t>7</w:t>
      </w:r>
      <w:r w:rsidRPr="0088356F">
        <w:rPr>
          <w:rFonts w:ascii="宋体" w:eastAsia="宋体" w:hAnsi="宋体" w:cs="宋体" w:hint="eastAsia"/>
          <w:color w:val="0000FF"/>
          <w:kern w:val="0"/>
          <w:sz w:val="29"/>
          <w:szCs w:val="29"/>
        </w:rPr>
        <w:t>月底向自治区卫生计生委报送上半年工作总结；每年</w:t>
      </w:r>
      <w:r w:rsidRPr="0088356F">
        <w:rPr>
          <w:rFonts w:ascii="仿宋" w:eastAsia="仿宋" w:hAnsi="Simsun" w:cs="宋体" w:hint="eastAsia"/>
          <w:color w:val="0000FF"/>
          <w:kern w:val="0"/>
          <w:sz w:val="29"/>
          <w:szCs w:val="29"/>
        </w:rPr>
        <w:t>12</w:t>
      </w:r>
      <w:r w:rsidRPr="0088356F">
        <w:rPr>
          <w:rFonts w:ascii="宋体" w:eastAsia="宋体" w:hAnsi="宋体" w:cs="宋体" w:hint="eastAsia"/>
          <w:color w:val="0000FF"/>
          <w:kern w:val="0"/>
          <w:sz w:val="29"/>
          <w:szCs w:val="29"/>
        </w:rPr>
        <w:t>月中旬报送本年度工作总结及下一年度工作计划。</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（七）完成认证委员会交办的其他工作任务。</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第三章</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临床培训基地的准入和建设</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第九条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申报临床培训基地的医疗机构应符合以下条件：</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（一）三级甲等医院或具备相应技术和管理能力的医疗机构；</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（二）所申请专科综合实力较强，在区内具有明显优势和影响力；</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（三）所申请专科有较完善的诊疗技术规范，健全的护理质量、教学管理组织体系和良好的管理成效。三年内所申报专科无医疗事故或造成重大社会影响的不良事件；</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（四）具有一定数量与申请专科基地相适应的卫生专业技术人员、技术和设备；</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（五）能够为专科护士临床培训提供必需的教学场所及经费保障。</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第十条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申报临床培训基地的医疗机构应向认证委员会提交以下材料：</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（一）《医疗机构执业许可证》复印件；</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（二）《广西壮族自治区专科护士临床培训基地申报书》；</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lastRenderedPageBreak/>
        <w:t>（三）申报专科相关的护理规章制度、常见病护理常规和技术规范；</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（四）开展临床培训工作的思路和举措；</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（五）认证委员会规定提交的其它材料。</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第十一条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认证委员会办公室负责对医疗机构提交的申报材料进行资格审查，不符合条件的不予受理。</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第十二条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认证委员会从护理专家库中抽取一定数量的专家组建评审专家组，评审专家应符合以下条件：</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（一）副高及以上职称。在中华护理学会、广西护理学会、医院协会等学会、协会相关专业委员会担任委员及以上职务者优先；</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（二）热爱护理工作，为人正直，秉公办事；</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（三）熟悉护理规章制度、护理常规、技术规范等业务知识，了解相关专科基本情况</w:t>
      </w:r>
      <w:r w:rsidRPr="0088356F">
        <w:rPr>
          <w:rFonts w:ascii="仿宋" w:eastAsia="仿宋" w:hAnsi="Simsun" w:cs="宋体" w:hint="eastAsia"/>
          <w:color w:val="0000FF"/>
          <w:kern w:val="0"/>
          <w:sz w:val="29"/>
          <w:szCs w:val="29"/>
        </w:rPr>
        <w:t>;</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（四）认证委员会规定的其他条件。</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第十三条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认证委员会办公室负责具体评审工作。评审结果经认证委员会审核后报自治区卫生计生委。</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第十四条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自治区卫生计生委对拟同意成为临床培训基地的医疗机构进行公示。公示期为</w:t>
      </w:r>
      <w:r w:rsidRPr="0088356F">
        <w:rPr>
          <w:rFonts w:ascii="仿宋" w:eastAsia="仿宋" w:hAnsi="Simsun" w:cs="宋体" w:hint="eastAsia"/>
          <w:color w:val="0000FF"/>
          <w:kern w:val="0"/>
          <w:sz w:val="29"/>
          <w:szCs w:val="29"/>
        </w:rPr>
        <w:t>5</w:t>
      </w:r>
      <w:r w:rsidRPr="0088356F">
        <w:rPr>
          <w:rFonts w:ascii="宋体" w:eastAsia="宋体" w:hAnsi="宋体" w:cs="宋体" w:hint="eastAsia"/>
          <w:color w:val="0000FF"/>
          <w:kern w:val="0"/>
          <w:sz w:val="29"/>
          <w:szCs w:val="29"/>
        </w:rPr>
        <w:t>个工作日，公示期满无异议的，由自治区卫生计生委正式发文公布。</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第十五条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各临床培训基地所在医疗机构及科室应不断加强自身建设，注重专科医疗与护理的同步发展，增加对专科设施、设</w:t>
      </w:r>
      <w:r w:rsidRPr="0088356F">
        <w:rPr>
          <w:rFonts w:ascii="宋体" w:eastAsia="宋体" w:hAnsi="宋体" w:cs="宋体" w:hint="eastAsia"/>
          <w:color w:val="0000FF"/>
          <w:kern w:val="0"/>
          <w:sz w:val="29"/>
          <w:szCs w:val="29"/>
        </w:rPr>
        <w:lastRenderedPageBreak/>
        <w:t>备投入，培养优秀的护理师资团队，加强专业交流，保持在本专业领域的学术领先地位。</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第十六条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每个专科设临床培训基地</w:t>
      </w:r>
      <w:r w:rsidRPr="0088356F">
        <w:rPr>
          <w:rFonts w:ascii="仿宋" w:eastAsia="仿宋" w:hAnsi="Simsun" w:cs="宋体" w:hint="eastAsia"/>
          <w:color w:val="0000FF"/>
          <w:kern w:val="0"/>
          <w:sz w:val="29"/>
          <w:szCs w:val="29"/>
        </w:rPr>
        <w:t>3</w:t>
      </w:r>
      <w:r w:rsidRPr="0088356F">
        <w:rPr>
          <w:rFonts w:ascii="宋体" w:eastAsia="宋体" w:hAnsi="宋体" w:cs="宋体" w:hint="eastAsia"/>
          <w:color w:val="0000FF"/>
          <w:kern w:val="0"/>
          <w:sz w:val="29"/>
          <w:szCs w:val="29"/>
        </w:rPr>
        <w:t>－</w:t>
      </w:r>
      <w:r w:rsidRPr="0088356F">
        <w:rPr>
          <w:rFonts w:ascii="仿宋" w:eastAsia="仿宋" w:hAnsi="Simsun" w:cs="宋体" w:hint="eastAsia"/>
          <w:color w:val="0000FF"/>
          <w:kern w:val="0"/>
          <w:sz w:val="29"/>
          <w:szCs w:val="29"/>
        </w:rPr>
        <w:t>6</w:t>
      </w:r>
      <w:r w:rsidRPr="0088356F">
        <w:rPr>
          <w:rFonts w:ascii="宋体" w:eastAsia="宋体" w:hAnsi="宋体" w:cs="宋体" w:hint="eastAsia"/>
          <w:color w:val="0000FF"/>
          <w:kern w:val="0"/>
          <w:sz w:val="29"/>
          <w:szCs w:val="29"/>
        </w:rPr>
        <w:t>个。基地实行动态管理，</w:t>
      </w:r>
      <w:r w:rsidRPr="0088356F">
        <w:rPr>
          <w:rFonts w:ascii="仿宋" w:eastAsia="仿宋" w:hAnsi="Simsun" w:cs="宋体" w:hint="eastAsia"/>
          <w:color w:val="0000FF"/>
          <w:kern w:val="0"/>
          <w:sz w:val="29"/>
          <w:szCs w:val="29"/>
        </w:rPr>
        <w:t xml:space="preserve"> 3</w:t>
      </w:r>
      <w:r w:rsidRPr="0088356F">
        <w:rPr>
          <w:rFonts w:ascii="宋体" w:eastAsia="宋体" w:hAnsi="宋体" w:cs="宋体" w:hint="eastAsia"/>
          <w:color w:val="0000FF"/>
          <w:kern w:val="0"/>
          <w:sz w:val="29"/>
          <w:szCs w:val="29"/>
        </w:rPr>
        <w:t>年为一个周期。培训基地应在本周期结束前</w:t>
      </w:r>
      <w:r w:rsidRPr="0088356F">
        <w:rPr>
          <w:rFonts w:ascii="仿宋" w:eastAsia="仿宋" w:hAnsi="Simsun" w:cs="宋体" w:hint="eastAsia"/>
          <w:color w:val="0000FF"/>
          <w:kern w:val="0"/>
          <w:sz w:val="29"/>
          <w:szCs w:val="29"/>
        </w:rPr>
        <w:t>6</w:t>
      </w:r>
      <w:r w:rsidRPr="0088356F">
        <w:rPr>
          <w:rFonts w:ascii="宋体" w:eastAsia="宋体" w:hAnsi="宋体" w:cs="宋体" w:hint="eastAsia"/>
          <w:color w:val="0000FF"/>
          <w:kern w:val="0"/>
          <w:sz w:val="29"/>
          <w:szCs w:val="29"/>
        </w:rPr>
        <w:t>个月向认证委员会办公室提出复审申请，由认证委员会组织复审评价，结果报自治区卫生计生委审核。对复审结果不合格的，暂停其资格并限期整改，必要时取消基地资格。</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第四章</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培训和考核</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第十七条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拟参加专科护士培训的护理人员应具备下列条件：</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（一）热爱护理工作，遵纪守法，学习能力较强；</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（二）护理专业大专及以上学历；</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（三）护师及以上专业技术职称；</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（四）具有五年以上临床护理工作经验且在相应专科工作三年以上；</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（五）具有二年以上临床护理带教经验。</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第十八条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本人自愿并经单位选拔、推荐后填写《专科护士培训学员报名表》。</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第十九条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培训采取全脱产学习方式，时间一般为</w:t>
      </w:r>
      <w:r w:rsidRPr="0088356F">
        <w:rPr>
          <w:rFonts w:ascii="仿宋" w:eastAsia="仿宋" w:hAnsi="Simsun" w:cs="宋体" w:hint="eastAsia"/>
          <w:color w:val="0000FF"/>
          <w:kern w:val="0"/>
          <w:sz w:val="29"/>
          <w:szCs w:val="29"/>
        </w:rPr>
        <w:t>3-6</w:t>
      </w:r>
      <w:r w:rsidRPr="0088356F">
        <w:rPr>
          <w:rFonts w:ascii="宋体" w:eastAsia="宋体" w:hAnsi="宋体" w:cs="宋体" w:hint="eastAsia"/>
          <w:color w:val="0000FF"/>
          <w:kern w:val="0"/>
          <w:sz w:val="29"/>
          <w:szCs w:val="29"/>
        </w:rPr>
        <w:t>个月。</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lastRenderedPageBreak/>
        <w:t>第二十条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学员完成规定的理论和临床实践培训后，由认证委员会办公室和临床培训基地分别对其进行考核。采取理论考核、技能考核、教学能力考核、综述论文考评等方式。考核主要内容为专科理论知识、实践技能、护理科研与教学能力等。</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第二十一条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考核合格的学员获《广西专科护士培训合格证书》。</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第五章</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使用和管理</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第二十二条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专科护士实行动态管理，证书有效期为五年。证书持有人应在有效期满前</w:t>
      </w:r>
      <w:r w:rsidRPr="0088356F">
        <w:rPr>
          <w:rFonts w:ascii="仿宋" w:eastAsia="仿宋" w:hAnsi="Simsun" w:cs="宋体" w:hint="eastAsia"/>
          <w:color w:val="0000FF"/>
          <w:kern w:val="0"/>
          <w:sz w:val="29"/>
          <w:szCs w:val="29"/>
        </w:rPr>
        <w:t>6</w:t>
      </w:r>
      <w:r w:rsidRPr="0088356F">
        <w:rPr>
          <w:rFonts w:ascii="宋体" w:eastAsia="宋体" w:hAnsi="宋体" w:cs="宋体" w:hint="eastAsia"/>
          <w:color w:val="0000FF"/>
          <w:kern w:val="0"/>
          <w:sz w:val="29"/>
          <w:szCs w:val="29"/>
        </w:rPr>
        <w:t>个月提出再认证申请，认证委员会组织专家对专科护士进行再认证。再认证需提供从事专科护理工作证明、继续医学教育学分证明、发表文章或投稿学术交流情况以及规定的其它材料。</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第二十三条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专科护士的使用应符合以下要求：</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（一）取得《广西专科护士培训合格证书》的专科护士每年从事本专科护理实践时间应达到个人全年工作总时间的三分之二以上；</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（二）掌握本专科危重患者的救治原则与急救技能，在突发事件及危重症患者救治中发挥重要作用；</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lastRenderedPageBreak/>
        <w:t>（三）掌握本专科领域护理新理论、新知识、新技术和新进展，每年至少参加省级及以上护理或相关专业继续医学教育项目学习</w:t>
      </w:r>
      <w:r w:rsidRPr="0088356F">
        <w:rPr>
          <w:rFonts w:ascii="仿宋" w:eastAsia="仿宋" w:hAnsi="Simsun" w:cs="宋体" w:hint="eastAsia"/>
          <w:color w:val="0000FF"/>
          <w:kern w:val="0"/>
          <w:sz w:val="29"/>
          <w:szCs w:val="29"/>
        </w:rPr>
        <w:t>1</w:t>
      </w:r>
      <w:r w:rsidRPr="0088356F">
        <w:rPr>
          <w:rFonts w:ascii="宋体" w:eastAsia="宋体" w:hAnsi="宋体" w:cs="宋体" w:hint="eastAsia"/>
          <w:color w:val="0000FF"/>
          <w:kern w:val="0"/>
          <w:sz w:val="29"/>
          <w:szCs w:val="29"/>
        </w:rPr>
        <w:t>次；</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（四）证书有效期内至少有</w:t>
      </w:r>
      <w:r w:rsidRPr="0088356F">
        <w:rPr>
          <w:rFonts w:ascii="仿宋" w:eastAsia="仿宋" w:hAnsi="Simsun" w:cs="宋体" w:hint="eastAsia"/>
          <w:color w:val="0000FF"/>
          <w:kern w:val="0"/>
          <w:sz w:val="29"/>
          <w:szCs w:val="29"/>
        </w:rPr>
        <w:t>1</w:t>
      </w:r>
      <w:r w:rsidRPr="0088356F">
        <w:rPr>
          <w:rFonts w:ascii="宋体" w:eastAsia="宋体" w:hAnsi="宋体" w:cs="宋体" w:hint="eastAsia"/>
          <w:color w:val="0000FF"/>
          <w:kern w:val="0"/>
          <w:sz w:val="29"/>
          <w:szCs w:val="29"/>
        </w:rPr>
        <w:t>篇专业论文在省级及以上正式刊物发表或在继续教育学习班上交流；</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（五）参与专科危重病例、疑难病例讨论，评估分析患者的护理问题，针对护理问题制定护理计划与措施、评价护理效果。参与院内专科护理会诊，解决专科护理疑难问题；</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（六）参与护理质量管理，正确运用质量管理工具进行质量管理，指导本专科护理技术工作，参与制定本专科护理工作指引、护理质量评价标准等；</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（七）承担院内专科护理培训；</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（八）认证委员会规定的其他要求。</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第二十四条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认证委员会对各地专科护士使用情况进行定期或不定期抽查，并在检查结束后</w:t>
      </w:r>
      <w:r w:rsidRPr="0088356F">
        <w:rPr>
          <w:rFonts w:ascii="仿宋" w:eastAsia="仿宋" w:hAnsi="Simsun" w:cs="宋体" w:hint="eastAsia"/>
          <w:color w:val="0000FF"/>
          <w:kern w:val="0"/>
          <w:sz w:val="29"/>
          <w:szCs w:val="29"/>
        </w:rPr>
        <w:t>10</w:t>
      </w:r>
      <w:r w:rsidRPr="0088356F">
        <w:rPr>
          <w:rFonts w:ascii="宋体" w:eastAsia="宋体" w:hAnsi="宋体" w:cs="宋体" w:hint="eastAsia"/>
          <w:color w:val="0000FF"/>
          <w:kern w:val="0"/>
          <w:sz w:val="29"/>
          <w:szCs w:val="29"/>
        </w:rPr>
        <w:t>个工作日内将结果报自治区卫生计生委。</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第二十五条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医疗机构应制定专科护士发展的激励机制，鼓励开设专科护理门诊，搭建专科护士实践平台，促进专科护理发展。</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第二十六条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本办法的实施细则另行制定。</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jc w:val="center"/>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第六章</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附则</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lastRenderedPageBreak/>
        <w:t>第二十七条</w:t>
      </w:r>
      <w:r w:rsidRPr="0088356F">
        <w:rPr>
          <w:rFonts w:ascii="仿宋" w:eastAsia="仿宋" w:hAnsi="Simsun" w:cs="宋体" w:hint="eastAsia"/>
          <w:color w:val="0000FF"/>
          <w:kern w:val="0"/>
          <w:sz w:val="29"/>
          <w:szCs w:val="29"/>
        </w:rPr>
        <w:t xml:space="preserve"> </w:t>
      </w:r>
      <w:r w:rsidRPr="0088356F">
        <w:rPr>
          <w:rFonts w:ascii="仿宋" w:eastAsia="仿宋" w:hAnsi="Simsun" w:cs="宋体" w:hint="eastAsia"/>
          <w:color w:val="0000FF"/>
          <w:kern w:val="0"/>
          <w:sz w:val="29"/>
          <w:szCs w:val="29"/>
        </w:rPr>
        <w:t> </w:t>
      </w:r>
      <w:r w:rsidRPr="0088356F">
        <w:rPr>
          <w:rFonts w:ascii="宋体" w:eastAsia="宋体" w:hAnsi="宋体" w:cs="宋体" w:hint="eastAsia"/>
          <w:color w:val="0000FF"/>
          <w:kern w:val="0"/>
          <w:sz w:val="29"/>
          <w:szCs w:val="29"/>
        </w:rPr>
        <w:t>本办法由自治区卫生计生委负责解释。</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宋体" w:eastAsia="宋体" w:hAnsi="宋体" w:cs="宋体" w:hint="eastAsia"/>
          <w:color w:val="0000FF"/>
          <w:kern w:val="0"/>
          <w:sz w:val="29"/>
          <w:szCs w:val="29"/>
        </w:rPr>
        <w:t>第二十八条</w:t>
      </w:r>
      <w:r w:rsidRPr="0088356F">
        <w:rPr>
          <w:rFonts w:ascii="仿宋" w:eastAsia="仿宋" w:hAnsi="Simsun" w:cs="宋体" w:hint="eastAsia"/>
          <w:color w:val="0000FF"/>
          <w:kern w:val="0"/>
          <w:sz w:val="29"/>
          <w:szCs w:val="29"/>
        </w:rPr>
        <w:t> </w:t>
      </w:r>
      <w:r w:rsidRPr="0088356F">
        <w:rPr>
          <w:rFonts w:ascii="仿宋" w:eastAsia="仿宋" w:hAnsi="Simsun" w:cs="宋体" w:hint="eastAsia"/>
          <w:color w:val="0000FF"/>
          <w:kern w:val="0"/>
          <w:sz w:val="29"/>
          <w:szCs w:val="29"/>
        </w:rPr>
        <w:t xml:space="preserve"> </w:t>
      </w:r>
      <w:r w:rsidRPr="0088356F">
        <w:rPr>
          <w:rFonts w:ascii="宋体" w:eastAsia="宋体" w:hAnsi="宋体" w:cs="宋体" w:hint="eastAsia"/>
          <w:color w:val="0000FF"/>
          <w:kern w:val="0"/>
          <w:sz w:val="29"/>
          <w:szCs w:val="29"/>
        </w:rPr>
        <w:t>本办法自</w:t>
      </w:r>
      <w:r w:rsidRPr="0088356F">
        <w:rPr>
          <w:rFonts w:ascii="仿宋" w:eastAsia="仿宋" w:hAnsi="Simsun" w:cs="宋体" w:hint="eastAsia"/>
          <w:color w:val="0000FF"/>
          <w:kern w:val="0"/>
          <w:sz w:val="29"/>
          <w:szCs w:val="29"/>
        </w:rPr>
        <w:t>2018</w:t>
      </w:r>
      <w:r w:rsidRPr="0088356F">
        <w:rPr>
          <w:rFonts w:ascii="宋体" w:eastAsia="宋体" w:hAnsi="宋体" w:cs="宋体" w:hint="eastAsia"/>
          <w:color w:val="0000FF"/>
          <w:kern w:val="0"/>
          <w:sz w:val="29"/>
          <w:szCs w:val="29"/>
        </w:rPr>
        <w:t>年</w:t>
      </w:r>
      <w:r w:rsidRPr="0088356F">
        <w:rPr>
          <w:rFonts w:ascii="仿宋" w:eastAsia="仿宋" w:hAnsi="Simsun" w:cs="宋体" w:hint="eastAsia"/>
          <w:color w:val="0000FF"/>
          <w:kern w:val="0"/>
          <w:sz w:val="29"/>
          <w:szCs w:val="29"/>
        </w:rPr>
        <w:t>7</w:t>
      </w:r>
      <w:r w:rsidRPr="0088356F">
        <w:rPr>
          <w:rFonts w:ascii="宋体" w:eastAsia="宋体" w:hAnsi="宋体" w:cs="宋体" w:hint="eastAsia"/>
          <w:color w:val="0000FF"/>
          <w:kern w:val="0"/>
          <w:sz w:val="29"/>
          <w:szCs w:val="29"/>
        </w:rPr>
        <w:t>月</w:t>
      </w:r>
      <w:r w:rsidRPr="0088356F">
        <w:rPr>
          <w:rFonts w:ascii="仿宋" w:eastAsia="仿宋" w:hAnsi="Simsun" w:cs="宋体" w:hint="eastAsia"/>
          <w:color w:val="0000FF"/>
          <w:kern w:val="0"/>
          <w:sz w:val="29"/>
          <w:szCs w:val="29"/>
        </w:rPr>
        <w:t>1</w:t>
      </w:r>
      <w:r w:rsidRPr="0088356F">
        <w:rPr>
          <w:rFonts w:ascii="宋体" w:eastAsia="宋体" w:hAnsi="宋体" w:cs="宋体" w:hint="eastAsia"/>
          <w:color w:val="0000FF"/>
          <w:kern w:val="0"/>
          <w:sz w:val="29"/>
          <w:szCs w:val="29"/>
        </w:rPr>
        <w:t>日起施行。有效期</w:t>
      </w:r>
      <w:r w:rsidRPr="0088356F">
        <w:rPr>
          <w:rFonts w:ascii="仿宋" w:eastAsia="仿宋" w:hAnsi="Simsun" w:cs="宋体" w:hint="eastAsia"/>
          <w:color w:val="0000FF"/>
          <w:kern w:val="0"/>
          <w:sz w:val="29"/>
          <w:szCs w:val="29"/>
        </w:rPr>
        <w:t>2</w:t>
      </w:r>
      <w:r w:rsidRPr="0088356F">
        <w:rPr>
          <w:rFonts w:ascii="宋体" w:eastAsia="宋体" w:hAnsi="宋体" w:cs="宋体" w:hint="eastAsia"/>
          <w:color w:val="0000FF"/>
          <w:kern w:val="0"/>
          <w:sz w:val="29"/>
          <w:szCs w:val="29"/>
        </w:rPr>
        <w:t>年。</w:t>
      </w:r>
    </w:p>
    <w:p w:rsidR="0088356F" w:rsidRPr="0088356F" w:rsidRDefault="0088356F" w:rsidP="0088356F">
      <w:pPr>
        <w:widowControl/>
        <w:spacing w:line="480" w:lineRule="atLeast"/>
        <w:ind w:firstLine="555"/>
        <w:jc w:val="left"/>
        <w:rPr>
          <w:rFonts w:ascii="Simsun" w:eastAsia="宋体" w:hAnsi="Simsun" w:cs="宋体"/>
          <w:color w:val="000000"/>
          <w:kern w:val="0"/>
          <w:sz w:val="24"/>
          <w:szCs w:val="24"/>
        </w:rPr>
      </w:pPr>
      <w:r w:rsidRPr="0088356F">
        <w:rPr>
          <w:rFonts w:ascii="仿宋" w:eastAsia="仿宋" w:hAnsi="Simsun" w:cs="宋体" w:hint="eastAsia"/>
          <w:color w:val="0000FF"/>
          <w:kern w:val="0"/>
          <w:sz w:val="29"/>
          <w:szCs w:val="29"/>
        </w:rPr>
        <w:t> </w:t>
      </w:r>
    </w:p>
    <w:p w:rsidR="0035640B" w:rsidRDefault="0035640B">
      <w:bookmarkStart w:id="0" w:name="_GoBack"/>
      <w:bookmarkEnd w:id="0"/>
    </w:p>
    <w:sectPr w:rsidR="00356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6D" w:rsidRDefault="0068216D" w:rsidP="0088356F">
      <w:r>
        <w:separator/>
      </w:r>
    </w:p>
  </w:endnote>
  <w:endnote w:type="continuationSeparator" w:id="0">
    <w:p w:rsidR="0068216D" w:rsidRDefault="0068216D" w:rsidP="0088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Simsun">
    <w:altName w:val="Times New Roman"/>
    <w:panose1 w:val="00000000000000000000"/>
    <w:charset w:val="00"/>
    <w:family w:val="roman"/>
    <w:notTrueType/>
    <w:pitch w:val="default"/>
  </w:font>
  <w:font w:name="仿宋">
    <w:altName w:val="汉仪旗黑-55"/>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6D" w:rsidRDefault="0068216D" w:rsidP="0088356F">
      <w:r>
        <w:separator/>
      </w:r>
    </w:p>
  </w:footnote>
  <w:footnote w:type="continuationSeparator" w:id="0">
    <w:p w:rsidR="0068216D" w:rsidRDefault="0068216D" w:rsidP="00883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DA"/>
    <w:rsid w:val="0035640B"/>
    <w:rsid w:val="00394CDA"/>
    <w:rsid w:val="0068216D"/>
    <w:rsid w:val="0088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356F"/>
    <w:rPr>
      <w:sz w:val="18"/>
      <w:szCs w:val="18"/>
    </w:rPr>
  </w:style>
  <w:style w:type="paragraph" w:styleId="a4">
    <w:name w:val="footer"/>
    <w:basedOn w:val="a"/>
    <w:link w:val="Char0"/>
    <w:uiPriority w:val="99"/>
    <w:unhideWhenUsed/>
    <w:rsid w:val="0088356F"/>
    <w:pPr>
      <w:tabs>
        <w:tab w:val="center" w:pos="4153"/>
        <w:tab w:val="right" w:pos="8306"/>
      </w:tabs>
      <w:snapToGrid w:val="0"/>
      <w:jc w:val="left"/>
    </w:pPr>
    <w:rPr>
      <w:sz w:val="18"/>
      <w:szCs w:val="18"/>
    </w:rPr>
  </w:style>
  <w:style w:type="character" w:customStyle="1" w:styleId="Char0">
    <w:name w:val="页脚 Char"/>
    <w:basedOn w:val="a0"/>
    <w:link w:val="a4"/>
    <w:uiPriority w:val="99"/>
    <w:rsid w:val="008835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356F"/>
    <w:rPr>
      <w:sz w:val="18"/>
      <w:szCs w:val="18"/>
    </w:rPr>
  </w:style>
  <w:style w:type="paragraph" w:styleId="a4">
    <w:name w:val="footer"/>
    <w:basedOn w:val="a"/>
    <w:link w:val="Char0"/>
    <w:uiPriority w:val="99"/>
    <w:unhideWhenUsed/>
    <w:rsid w:val="0088356F"/>
    <w:pPr>
      <w:tabs>
        <w:tab w:val="center" w:pos="4153"/>
        <w:tab w:val="right" w:pos="8306"/>
      </w:tabs>
      <w:snapToGrid w:val="0"/>
      <w:jc w:val="left"/>
    </w:pPr>
    <w:rPr>
      <w:sz w:val="18"/>
      <w:szCs w:val="18"/>
    </w:rPr>
  </w:style>
  <w:style w:type="character" w:customStyle="1" w:styleId="Char0">
    <w:name w:val="页脚 Char"/>
    <w:basedOn w:val="a0"/>
    <w:link w:val="a4"/>
    <w:uiPriority w:val="99"/>
    <w:rsid w:val="008835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9446">
      <w:bodyDiv w:val="1"/>
      <w:marLeft w:val="0"/>
      <w:marRight w:val="0"/>
      <w:marTop w:val="0"/>
      <w:marBottom w:val="0"/>
      <w:divBdr>
        <w:top w:val="none" w:sz="0" w:space="0" w:color="auto"/>
        <w:left w:val="none" w:sz="0" w:space="0" w:color="auto"/>
        <w:bottom w:val="none" w:sz="0" w:space="0" w:color="auto"/>
        <w:right w:val="none" w:sz="0" w:space="0" w:color="auto"/>
      </w:divBdr>
      <w:divsChild>
        <w:div w:id="1568608024">
          <w:marLeft w:val="0"/>
          <w:marRight w:val="0"/>
          <w:marTop w:val="0"/>
          <w:marBottom w:val="0"/>
          <w:divBdr>
            <w:top w:val="none" w:sz="0" w:space="0" w:color="auto"/>
            <w:left w:val="none" w:sz="0" w:space="0" w:color="auto"/>
            <w:bottom w:val="dashed" w:sz="6" w:space="0" w:color="DEDEDE"/>
            <w:right w:val="none" w:sz="0" w:space="0" w:color="auto"/>
          </w:divBdr>
          <w:divsChild>
            <w:div w:id="821117025">
              <w:marLeft w:val="2175"/>
              <w:marRight w:val="0"/>
              <w:marTop w:val="0"/>
              <w:marBottom w:val="0"/>
              <w:divBdr>
                <w:top w:val="none" w:sz="0" w:space="0" w:color="auto"/>
                <w:left w:val="none" w:sz="0" w:space="0" w:color="auto"/>
                <w:bottom w:val="none" w:sz="0" w:space="0" w:color="auto"/>
                <w:right w:val="none" w:sz="0" w:space="0" w:color="auto"/>
              </w:divBdr>
              <w:divsChild>
                <w:div w:id="16139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487</Words>
  <Characters>2780</Characters>
  <Application>Microsoft Office Word</Application>
  <DocSecurity>0</DocSecurity>
  <Lines>23</Lines>
  <Paragraphs>6</Paragraphs>
  <ScaleCrop>false</ScaleCrop>
  <Company>微软中国</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2018-08-03T01:17:00Z</dcterms:created>
  <dcterms:modified xsi:type="dcterms:W3CDTF">2018-08-03T01:18:00Z</dcterms:modified>
</cp:coreProperties>
</file>